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11D2BBF9"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EE791E" w:rsidRPr="00EE791E">
        <w:rPr>
          <w:rFonts w:cs="Arial"/>
          <w:b/>
          <w:noProof/>
          <w:sz w:val="24"/>
        </w:rPr>
        <w:t>S2-230</w:t>
      </w:r>
      <w:r w:rsidR="00CD6586">
        <w:rPr>
          <w:rFonts w:cs="Arial" w:hint="eastAsia"/>
          <w:b/>
          <w:noProof/>
          <w:sz w:val="24"/>
          <w:lang w:eastAsia="zh-CN"/>
        </w:rPr>
        <w:t>1412</w:t>
      </w:r>
    </w:p>
    <w:p w14:paraId="3175FEAD" w14:textId="3C5F867C" w:rsidR="005F193A" w:rsidRDefault="00C12011" w:rsidP="005F193A">
      <w:pPr>
        <w:pStyle w:val="CRCoverPage"/>
        <w:outlineLvl w:val="0"/>
        <w:rPr>
          <w:b/>
          <w:noProof/>
          <w:sz w:val="24"/>
        </w:rPr>
      </w:pPr>
      <w:bookmarkStart w:id="1" w:name="_Hlk91755148"/>
      <w:proofErr w:type="spellStart"/>
      <w:r>
        <w:rPr>
          <w:rFonts w:cs="Arial" w:hint="eastAsia"/>
          <w:b/>
          <w:bCs/>
          <w:sz w:val="24"/>
          <w:lang w:eastAsia="zh-CN"/>
        </w:rPr>
        <w:t>Elbonia</w:t>
      </w:r>
      <w:proofErr w:type="spellEnd"/>
      <w:r>
        <w:rPr>
          <w:rFonts w:cs="Arial" w:hint="eastAsia"/>
          <w:b/>
          <w:bCs/>
          <w:sz w:val="24"/>
          <w:lang w:eastAsia="zh-CN"/>
        </w:rPr>
        <w:t xml:space="preserve">; </w:t>
      </w:r>
      <w:proofErr w:type="spellStart"/>
      <w:r>
        <w:rPr>
          <w:rFonts w:cs="Arial" w:hint="eastAsia"/>
          <w:b/>
          <w:bCs/>
          <w:sz w:val="24"/>
          <w:lang w:eastAsia="zh-CN"/>
        </w:rPr>
        <w:t>Janurary</w:t>
      </w:r>
      <w:proofErr w:type="spellEnd"/>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1"/>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CD6586">
        <w:rPr>
          <w:b/>
          <w:noProof/>
          <w:color w:val="3333FF"/>
        </w:rPr>
        <w:t>(revision of S2-2</w:t>
      </w:r>
      <w:r w:rsidR="00CD6586">
        <w:rPr>
          <w:rFonts w:hint="eastAsia"/>
          <w:b/>
          <w:noProof/>
          <w:color w:val="3333FF"/>
          <w:lang w:eastAsia="zh-CN"/>
        </w:rPr>
        <w:t>300911</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75F7A" w:rsidR="001E41F3" w:rsidRPr="00410371" w:rsidRDefault="009658BC" w:rsidP="00586239">
            <w:pPr>
              <w:pStyle w:val="CRCoverPage"/>
              <w:spacing w:after="0"/>
              <w:jc w:val="center"/>
              <w:rPr>
                <w:noProof/>
              </w:rPr>
            </w:pPr>
            <w:r>
              <w:rPr>
                <w:b/>
                <w:noProof/>
                <w:sz w:val="28"/>
              </w:rPr>
              <w:t xml:space="preserve"> </w:t>
            </w:r>
            <w:r w:rsidR="00EE791E">
              <w:rPr>
                <w:rFonts w:hint="eastAsia"/>
                <w:b/>
                <w:noProof/>
                <w:sz w:val="28"/>
                <w:lang w:eastAsia="zh-CN"/>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F9AFA" w:rsidR="001E41F3" w:rsidRPr="00410371" w:rsidRDefault="00CD6586"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3FD14" w:rsidR="001E41F3" w:rsidRPr="00037592" w:rsidRDefault="00037592" w:rsidP="00E10487">
            <w:pPr>
              <w:pStyle w:val="CRCoverPage"/>
              <w:spacing w:after="0"/>
              <w:ind w:left="100"/>
              <w:rPr>
                <w:noProof/>
              </w:rPr>
            </w:pPr>
            <w:r>
              <w:rPr>
                <w:rFonts w:eastAsia="宋体" w:hint="eastAsia"/>
                <w:lang w:eastAsia="zh-CN"/>
              </w:rPr>
              <w:t xml:space="preserve">Select common DNAI/EAS for a set of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3"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3"/>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A7530" w14:textId="77777777" w:rsidR="00646B9C" w:rsidRDefault="000249EC" w:rsidP="00037592">
            <w:pPr>
              <w:pStyle w:val="CRCoverPage"/>
              <w:spacing w:after="0"/>
              <w:ind w:left="100"/>
              <w:rPr>
                <w:noProof/>
                <w:lang w:eastAsia="zh-CN"/>
              </w:rPr>
            </w:pPr>
            <w:r>
              <w:rPr>
                <w:noProof/>
              </w:rPr>
              <w:t xml:space="preserve">This CR aims at </w:t>
            </w:r>
            <w:r w:rsidR="00037592">
              <w:rPr>
                <w:rFonts w:hint="eastAsia"/>
                <w:noProof/>
                <w:lang w:eastAsia="zh-CN"/>
              </w:rPr>
              <w:t xml:space="preserve">updating functionalities/procedures for selecting common </w:t>
            </w:r>
            <w:r w:rsidR="00037592">
              <w:rPr>
                <w:rFonts w:hint="eastAsia"/>
                <w:noProof/>
              </w:rPr>
              <w:t>DNAI/EAS for a set of UEs.</w:t>
            </w:r>
            <w:r w:rsidR="00037592">
              <w:rPr>
                <w:rFonts w:hint="eastAsia"/>
                <w:noProof/>
                <w:lang w:eastAsia="zh-CN"/>
              </w:rPr>
              <w:t xml:space="preserve"> </w:t>
            </w:r>
          </w:p>
          <w:p w14:paraId="0D4EDA5D" w14:textId="19EEA707" w:rsidR="00ED32A9" w:rsidRPr="00037592" w:rsidRDefault="00ED32A9" w:rsidP="00037592">
            <w:pPr>
              <w:pStyle w:val="CRCoverPage"/>
              <w:spacing w:after="0"/>
              <w:ind w:left="100"/>
              <w:rPr>
                <w:noProof/>
              </w:rPr>
            </w:pPr>
            <w:r w:rsidRPr="00037592">
              <w:rPr>
                <w:rFonts w:hint="eastAsia"/>
                <w:noProof/>
              </w:rPr>
              <w:t xml:space="preserve">Based on discussion progress, it is proposed to clarify the </w:t>
            </w:r>
            <w:r w:rsidRPr="00037592">
              <w:rPr>
                <w:noProof/>
              </w:rPr>
              <w:t xml:space="preserve">SMF </w:t>
            </w:r>
            <w:r w:rsidRPr="00037592">
              <w:rPr>
                <w:rFonts w:hint="eastAsia"/>
                <w:noProof/>
              </w:rPr>
              <w:t xml:space="preserve">may </w:t>
            </w:r>
            <w:r w:rsidRPr="00037592">
              <w:rPr>
                <w:noProof/>
              </w:rPr>
              <w:t>determine UE belongs to a set of UEs accessing an EAS corresponds to a common DNAI based on</w:t>
            </w:r>
            <w:r w:rsidRPr="00037592">
              <w:rPr>
                <w:rFonts w:hint="eastAsia"/>
                <w:noProof/>
              </w:rPr>
              <w:t xml:space="preserve"> FQDN </w:t>
            </w:r>
            <w:r w:rsidRPr="00037592">
              <w:rPr>
                <w:noProof/>
              </w:rPr>
              <w:t>in the PCC rule</w:t>
            </w:r>
            <w:r w:rsidRPr="00037592">
              <w:rPr>
                <w:rFonts w:hint="eastAsia"/>
                <w:noProof/>
              </w:rPr>
              <w:t xml:space="preserve">, and </w:t>
            </w:r>
            <w:r w:rsidRPr="00037592">
              <w:rPr>
                <w:noProof/>
              </w:rPr>
              <w:t>SMF could synchronize the selected common DNAI</w:t>
            </w:r>
            <w:r w:rsidRPr="00037592">
              <w:rPr>
                <w:rFonts w:hint="eastAsia"/>
                <w:noProof/>
              </w:rPr>
              <w:t>.</w:t>
            </w:r>
          </w:p>
          <w:p w14:paraId="708AA7DE" w14:textId="769D59D7" w:rsidR="00ED32A9" w:rsidRPr="00ED32A9" w:rsidRDefault="00ED32A9" w:rsidP="00ED32A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3759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46D21CF8" w:rsidR="00FA277E" w:rsidRDefault="00037592" w:rsidP="00573E13">
            <w:pPr>
              <w:pStyle w:val="B1"/>
              <w:numPr>
                <w:ilvl w:val="0"/>
                <w:numId w:val="3"/>
              </w:numPr>
              <w:rPr>
                <w:rFonts w:ascii="Arial" w:hAnsi="Arial"/>
                <w:noProof/>
              </w:rPr>
            </w:pPr>
            <w:r>
              <w:rPr>
                <w:rFonts w:ascii="Arial" w:hAnsi="Arial"/>
                <w:noProof/>
              </w:rPr>
              <w:t>C</w:t>
            </w:r>
            <w:r>
              <w:rPr>
                <w:rFonts w:ascii="Arial" w:hAnsi="Arial" w:hint="eastAsia"/>
                <w:noProof/>
              </w:rPr>
              <w:t xml:space="preserve">larify SMF </w:t>
            </w:r>
            <w:r w:rsidRPr="00DD5C87">
              <w:rPr>
                <w:rFonts w:ascii="Arial" w:hAnsi="Arial"/>
                <w:noProof/>
              </w:rPr>
              <w:t>create</w:t>
            </w:r>
            <w:r w:rsidRPr="00DD5C87">
              <w:rPr>
                <w:rFonts w:ascii="Arial" w:hAnsi="Arial" w:hint="eastAsia"/>
                <w:noProof/>
              </w:rPr>
              <w:t>s</w:t>
            </w:r>
            <w:r w:rsidRPr="00DD5C87">
              <w:rPr>
                <w:rFonts w:ascii="Arial" w:hAnsi="Arial"/>
                <w:noProof/>
              </w:rPr>
              <w:t xml:space="preserve"> DNS message handling rules</w:t>
            </w:r>
            <w:r w:rsidRPr="00DD5C87">
              <w:rPr>
                <w:rFonts w:ascii="Arial" w:hAnsi="Arial" w:hint="eastAsia"/>
                <w:noProof/>
              </w:rPr>
              <w:t xml:space="preserve"> based on common EAS/DNAI. </w:t>
            </w:r>
          </w:p>
          <w:p w14:paraId="31C656EC" w14:textId="67B918BD" w:rsidR="00573E13" w:rsidRPr="00E10487" w:rsidRDefault="00037592" w:rsidP="00DD5C87">
            <w:pPr>
              <w:pStyle w:val="B1"/>
              <w:numPr>
                <w:ilvl w:val="0"/>
                <w:numId w:val="3"/>
              </w:numPr>
              <w:rPr>
                <w:rFonts w:ascii="Arial" w:hAnsi="Arial"/>
                <w:noProof/>
              </w:rPr>
            </w:pPr>
            <w:r>
              <w:rPr>
                <w:rFonts w:ascii="Arial" w:hAnsi="Arial" w:hint="eastAsia"/>
                <w:noProof/>
                <w:lang w:eastAsia="zh-CN"/>
              </w:rPr>
              <w:t>Update</w:t>
            </w:r>
            <w:r w:rsidR="00573E13">
              <w:rPr>
                <w:rFonts w:ascii="Arial" w:hAnsi="Arial" w:hint="eastAsia"/>
                <w:noProof/>
                <w:lang w:eastAsia="zh-CN"/>
              </w:rPr>
              <w:t xml:space="preserve"> procedure for </w:t>
            </w:r>
            <w:r w:rsidR="00DD5C87">
              <w:rPr>
                <w:rFonts w:ascii="Arial" w:hAnsi="Arial" w:hint="eastAsia"/>
                <w:noProof/>
                <w:lang w:eastAsia="zh-CN"/>
              </w:rPr>
              <w:t>selecting common DNAI with Local DNS Server/Resolver for a set of UEs</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2957E" w:rsidR="001E41F3" w:rsidRDefault="00DD5C87" w:rsidP="00686105">
            <w:pPr>
              <w:pStyle w:val="CRCoverPage"/>
              <w:spacing w:after="0"/>
              <w:ind w:left="100"/>
              <w:rPr>
                <w:noProof/>
                <w:lang w:eastAsia="zh-CN"/>
              </w:rPr>
            </w:pPr>
            <w:r w:rsidRPr="00DD5C87">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C6060" w:rsidR="001E41F3" w:rsidRDefault="00ED32A9" w:rsidP="00154B34">
            <w:pPr>
              <w:pStyle w:val="CRCoverPage"/>
              <w:spacing w:after="0"/>
              <w:ind w:left="100"/>
              <w:rPr>
                <w:noProof/>
                <w:lang w:eastAsia="zh-CN"/>
              </w:rPr>
            </w:pPr>
            <w:r>
              <w:rPr>
                <w:rFonts w:hint="eastAsia"/>
                <w:lang w:eastAsia="zh-CN"/>
              </w:rP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2D4215" w:rsidR="001E41F3" w:rsidRDefault="001E41F3" w:rsidP="00582834">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A0BF94" w14:textId="77777777" w:rsidR="00ED32A9" w:rsidRDefault="00ED32A9" w:rsidP="00ED32A9">
      <w:pPr>
        <w:pStyle w:val="50"/>
      </w:pPr>
      <w:bookmarkStart w:id="4" w:name="_Toc122504412"/>
      <w:r>
        <w:t>6.2.3.2.2</w:t>
      </w:r>
      <w:r>
        <w:tab/>
        <w:t>EAS Discovery Procedure with EASDF</w:t>
      </w:r>
      <w:bookmarkEnd w:id="4"/>
    </w:p>
    <w:p w14:paraId="04E28296" w14:textId="77777777" w:rsidR="00ED32A9" w:rsidRDefault="00ED32A9" w:rsidP="00ED32A9">
      <w:r>
        <w:t>For the case that the UE DNS Query is to be handled by EASDF, the following applies.</w:t>
      </w:r>
    </w:p>
    <w:p w14:paraId="00B864AD" w14:textId="77777777" w:rsidR="00ED32A9" w:rsidRDefault="00ED32A9" w:rsidP="00ED32A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CFAEC75" w14:textId="77777777" w:rsidR="00ED32A9" w:rsidRDefault="00ED32A9" w:rsidP="00ED32A9">
      <w:pPr>
        <w:pStyle w:val="B1"/>
      </w:pPr>
      <w:r>
        <w:tab/>
        <w:t>EAS Deployment Information may apply to all PDU Sessions with a certain DNN, S-NSSAI and/or specific Internal Group Identifier(s).</w:t>
      </w:r>
    </w:p>
    <w:p w14:paraId="014E1369" w14:textId="77777777" w:rsidR="00ED32A9" w:rsidRDefault="00ED32A9" w:rsidP="00ED32A9">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B4B45FD" w14:textId="77777777" w:rsidR="00ED32A9" w:rsidRDefault="00ED32A9" w:rsidP="00ED32A9">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01C8C026" w14:textId="77777777" w:rsidR="00ED32A9" w:rsidRDefault="00ED32A9" w:rsidP="00ED32A9">
      <w:pPr>
        <w:pStyle w:val="B1"/>
      </w:pPr>
      <w:r>
        <w:tab/>
        <w:t>The Baseline DNS message detection template ID and the Baseline DNS handling actions ID are unique per SMF set when a SMF set controls an EASDF and shall be unique per SMF otherwise, within an EASDF Baseline</w:t>
      </w:r>
    </w:p>
    <w:p w14:paraId="0D802A7E" w14:textId="77777777" w:rsidR="00ED32A9" w:rsidRDefault="00ED32A9" w:rsidP="00ED32A9">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08EAD3D9" w14:textId="77777777" w:rsidR="00ED32A9" w:rsidRDefault="00ED32A9" w:rsidP="00ED32A9">
      <w:pPr>
        <w:pStyle w:val="B2"/>
      </w:pPr>
      <w:r>
        <w:t>-</w:t>
      </w:r>
      <w:r>
        <w:tab/>
        <w:t>Baseline DNS message detection template</w:t>
      </w:r>
    </w:p>
    <w:p w14:paraId="33CDD0CF" w14:textId="77777777" w:rsidR="00ED32A9" w:rsidRDefault="00ED32A9" w:rsidP="00ED32A9">
      <w:pPr>
        <w:pStyle w:val="B3"/>
      </w:pPr>
      <w:r>
        <w:t>-</w:t>
      </w:r>
      <w:r>
        <w:tab/>
        <w:t>Baseline DNS message detection template ID</w:t>
      </w:r>
    </w:p>
    <w:p w14:paraId="79D07464" w14:textId="77777777" w:rsidR="00ED32A9" w:rsidRDefault="00ED32A9" w:rsidP="00ED32A9">
      <w:pPr>
        <w:pStyle w:val="B3"/>
      </w:pPr>
      <w:r>
        <w:t>-</w:t>
      </w:r>
      <w:r>
        <w:tab/>
        <w:t>DNS message type = DNS Query or DNS Response:</w:t>
      </w:r>
    </w:p>
    <w:p w14:paraId="4D0E2B0F" w14:textId="77777777" w:rsidR="00ED32A9" w:rsidRDefault="00ED32A9" w:rsidP="00ED32A9">
      <w:pPr>
        <w:pStyle w:val="B4"/>
      </w:pPr>
      <w:r>
        <w:t>-</w:t>
      </w:r>
      <w:r>
        <w:tab/>
        <w:t>If DNS message type = DNS Query:</w:t>
      </w:r>
    </w:p>
    <w:p w14:paraId="3396B0F2" w14:textId="77777777" w:rsidR="00ED32A9" w:rsidRDefault="00ED32A9" w:rsidP="00ED32A9">
      <w:pPr>
        <w:pStyle w:val="B5"/>
      </w:pPr>
      <w:r>
        <w:t>-</w:t>
      </w:r>
      <w:r>
        <w:tab/>
        <w:t>Array of (FQDN ranges).</w:t>
      </w:r>
    </w:p>
    <w:p w14:paraId="370F0D3B" w14:textId="77777777" w:rsidR="00ED32A9" w:rsidRDefault="00ED32A9" w:rsidP="00ED32A9">
      <w:pPr>
        <w:pStyle w:val="B4"/>
      </w:pPr>
      <w:r>
        <w:t>-</w:t>
      </w:r>
      <w:r>
        <w:tab/>
        <w:t>If DNS message type = DNS Response:</w:t>
      </w:r>
    </w:p>
    <w:p w14:paraId="577B57B0" w14:textId="77777777" w:rsidR="00ED32A9" w:rsidRDefault="00ED32A9" w:rsidP="00ED32A9">
      <w:pPr>
        <w:pStyle w:val="B5"/>
      </w:pPr>
      <w:r>
        <w:t>-</w:t>
      </w:r>
      <w:r>
        <w:tab/>
        <w:t>Array of FQDN ranges and/or array of EAS IP address ranges.</w:t>
      </w:r>
    </w:p>
    <w:p w14:paraId="31DFF12D" w14:textId="77777777" w:rsidR="00ED32A9" w:rsidRDefault="00ED32A9" w:rsidP="00ED32A9">
      <w:pPr>
        <w:pStyle w:val="B2"/>
      </w:pPr>
      <w:r>
        <w:t>-</w:t>
      </w:r>
      <w:r>
        <w:tab/>
        <w:t>Baseline DNS handling actions information:</w:t>
      </w:r>
    </w:p>
    <w:p w14:paraId="773416F2" w14:textId="77777777" w:rsidR="00ED32A9" w:rsidRDefault="00ED32A9" w:rsidP="00ED32A9">
      <w:pPr>
        <w:pStyle w:val="B3"/>
      </w:pPr>
      <w:r>
        <w:t>-</w:t>
      </w:r>
      <w:r>
        <w:tab/>
        <w:t>Baseline DNS handling actions ID:</w:t>
      </w:r>
    </w:p>
    <w:p w14:paraId="24614CAF" w14:textId="77777777" w:rsidR="00ED32A9" w:rsidRDefault="00ED32A9" w:rsidP="00ED32A9">
      <w:pPr>
        <w:pStyle w:val="B4"/>
      </w:pPr>
      <w:r>
        <w:t>-</w:t>
      </w:r>
      <w:r>
        <w:tab/>
        <w:t>ECS option.</w:t>
      </w:r>
    </w:p>
    <w:p w14:paraId="43C79856" w14:textId="77777777" w:rsidR="00ED32A9" w:rsidRDefault="00ED32A9" w:rsidP="00ED32A9">
      <w:pPr>
        <w:pStyle w:val="B4"/>
      </w:pPr>
      <w:r>
        <w:t>-</w:t>
      </w:r>
      <w:r>
        <w:tab/>
        <w:t>Local DNS server IP address.</w:t>
      </w:r>
    </w:p>
    <w:p w14:paraId="5B2BEF03" w14:textId="77777777" w:rsidR="00ED32A9" w:rsidRDefault="00ED32A9" w:rsidP="00ED32A9">
      <w:pPr>
        <w:pStyle w:val="NO"/>
      </w:pPr>
      <w:r>
        <w:t>NOTE 1:</w:t>
      </w:r>
      <w:r>
        <w:tab/>
        <w:t>The FQDN can be set to wildcard to indicate the default DNS Server (e.g. the C-DNS), for the case in which the DNS message should be forwarded to the default DNS Server.</w:t>
      </w:r>
    </w:p>
    <w:p w14:paraId="3F7D22C7" w14:textId="77777777" w:rsidR="00ED32A9" w:rsidRDefault="00ED32A9" w:rsidP="00ED32A9">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3EABFA38" w14:textId="77777777" w:rsidR="00ED32A9" w:rsidRDefault="00ED32A9" w:rsidP="00ED32A9">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6AB0C96" w14:textId="77777777" w:rsidR="00ED32A9" w:rsidRDefault="00ED32A9" w:rsidP="00ED32A9">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4B0EB2F4" w14:textId="77777777" w:rsidR="00ED32A9" w:rsidRDefault="00ED32A9" w:rsidP="00ED32A9">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DF41A07" w14:textId="77777777" w:rsidR="00ED32A9" w:rsidRPr="008301D7" w:rsidRDefault="00ED32A9" w:rsidP="00ED32A9">
      <w:pPr>
        <w:pStyle w:val="B2"/>
      </w:pPr>
      <w:r w:rsidRPr="008301D7">
        <w:t>-</w:t>
      </w:r>
      <w:r w:rsidRPr="008301D7">
        <w:tab/>
        <w:t>Precedence of the DNS message handling rule</w:t>
      </w:r>
      <w:r>
        <w:t>;</w:t>
      </w:r>
    </w:p>
    <w:p w14:paraId="68973AC8" w14:textId="77777777" w:rsidR="00ED32A9" w:rsidRDefault="00ED32A9" w:rsidP="00ED32A9">
      <w:pPr>
        <w:pStyle w:val="B2"/>
      </w:pPr>
      <w:r>
        <w:t>-</w:t>
      </w:r>
      <w:r>
        <w:tab/>
        <w:t>DNS Handling Rule Identity;</w:t>
      </w:r>
    </w:p>
    <w:p w14:paraId="0CB70C5C" w14:textId="77777777" w:rsidR="00ED32A9" w:rsidRPr="008301D7" w:rsidRDefault="00ED32A9" w:rsidP="00ED32A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561E901" w14:textId="77777777" w:rsidR="00ED32A9" w:rsidRDefault="00ED32A9" w:rsidP="00ED32A9">
      <w:pPr>
        <w:pStyle w:val="B3"/>
      </w:pPr>
      <w:r>
        <w:t>-</w:t>
      </w:r>
      <w:r>
        <w:tab/>
        <w:t>DNS message type = DNS Query or DNS Response:</w:t>
      </w:r>
    </w:p>
    <w:p w14:paraId="7834C56B" w14:textId="77777777" w:rsidR="00ED32A9" w:rsidRDefault="00ED32A9" w:rsidP="00ED32A9">
      <w:pPr>
        <w:pStyle w:val="B4"/>
      </w:pPr>
      <w:r>
        <w:t>-</w:t>
      </w:r>
      <w:r>
        <w:tab/>
        <w:t>If DNS message type = DNS Query:</w:t>
      </w:r>
    </w:p>
    <w:p w14:paraId="1B8695F4" w14:textId="77777777" w:rsidR="00ED32A9" w:rsidRDefault="00ED32A9" w:rsidP="00ED32A9">
      <w:pPr>
        <w:pStyle w:val="B5"/>
      </w:pPr>
      <w:r>
        <w:t>-</w:t>
      </w:r>
      <w:r>
        <w:tab/>
        <w:t xml:space="preserve">Source IP </w:t>
      </w:r>
      <w:proofErr w:type="gramStart"/>
      <w:r>
        <w:t>address</w:t>
      </w:r>
      <w:proofErr w:type="gramEnd"/>
      <w:r>
        <w:t xml:space="preserve"> (i.e. UE IP address).</w:t>
      </w:r>
    </w:p>
    <w:p w14:paraId="153383B1" w14:textId="77777777" w:rsidR="00ED32A9" w:rsidRDefault="00ED32A9" w:rsidP="00ED32A9">
      <w:pPr>
        <w:pStyle w:val="B5"/>
      </w:pPr>
      <w:r>
        <w:t>-</w:t>
      </w:r>
      <w:r>
        <w:tab/>
        <w:t>Array of (FQDN ranges) (optional).</w:t>
      </w:r>
    </w:p>
    <w:p w14:paraId="744FCCCD" w14:textId="77777777" w:rsidR="00ED32A9" w:rsidRDefault="00ED32A9" w:rsidP="00ED32A9">
      <w:pPr>
        <w:pStyle w:val="B4"/>
      </w:pPr>
      <w:r>
        <w:t>-</w:t>
      </w:r>
      <w:r>
        <w:tab/>
        <w:t>If DNS message type = DNS Response:</w:t>
      </w:r>
    </w:p>
    <w:p w14:paraId="3470DAD2" w14:textId="77777777" w:rsidR="00ED32A9" w:rsidRDefault="00ED32A9" w:rsidP="00ED32A9">
      <w:pPr>
        <w:pStyle w:val="B5"/>
      </w:pPr>
      <w:r>
        <w:t>-</w:t>
      </w:r>
      <w:r>
        <w:tab/>
        <w:t xml:space="preserve">Array of FQDN ranges and/or array of EAS IP address ranges </w:t>
      </w:r>
      <w:r w:rsidRPr="003544B5">
        <w:t>(optional)</w:t>
      </w:r>
      <w:r>
        <w:t>.</w:t>
      </w:r>
    </w:p>
    <w:p w14:paraId="688777FD" w14:textId="77777777" w:rsidR="00ED32A9" w:rsidRDefault="00ED32A9" w:rsidP="00ED32A9">
      <w:pPr>
        <w:pStyle w:val="B2"/>
      </w:pPr>
      <w:r>
        <w:t>-</w:t>
      </w:r>
      <w:r>
        <w:tab/>
        <w:t>DNS message Identifier (if received from EASDF);</w:t>
      </w:r>
    </w:p>
    <w:p w14:paraId="30130C9D" w14:textId="77777777" w:rsidR="00ED32A9" w:rsidRDefault="00ED32A9" w:rsidP="00ED32A9">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65D7A57F" w14:textId="77777777" w:rsidR="00ED32A9" w:rsidRDefault="00ED32A9" w:rsidP="00ED32A9">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1CF4D766" w14:textId="77777777" w:rsidR="00ED32A9" w:rsidRDefault="00ED32A9" w:rsidP="00ED32A9">
      <w:pPr>
        <w:pStyle w:val="B2"/>
      </w:pPr>
      <w:r>
        <w:t>-</w:t>
      </w:r>
      <w:r>
        <w:tab/>
        <w:t>Action(s) (includes at least one action); the possible actions include:</w:t>
      </w:r>
    </w:p>
    <w:p w14:paraId="77F82ADC" w14:textId="77777777" w:rsidR="00ED32A9" w:rsidRDefault="00ED32A9" w:rsidP="00ED32A9">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06912CB7" w14:textId="77777777" w:rsidR="00ED32A9" w:rsidRDefault="00ED32A9" w:rsidP="00ED32A9">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A6D2673" w14:textId="77777777" w:rsidR="00ED32A9" w:rsidRDefault="00ED32A9" w:rsidP="00ED32A9">
      <w:pPr>
        <w:pStyle w:val="B3"/>
      </w:pPr>
      <w:r>
        <w:t>-</w:t>
      </w:r>
      <w:r>
        <w:tab/>
        <w:t>Forwarding Action: Send the DNS message(s) to a DNS server/resolver</w:t>
      </w:r>
      <w:r w:rsidRPr="00A46B33">
        <w:t>(s)</w:t>
      </w:r>
      <w:r>
        <w:t xml:space="preserve"> as follows:</w:t>
      </w:r>
    </w:p>
    <w:p w14:paraId="1868C593" w14:textId="77777777" w:rsidR="00ED32A9" w:rsidRDefault="00ED32A9" w:rsidP="00ED32A9">
      <w:pPr>
        <w:pStyle w:val="B4"/>
      </w:pPr>
      <w:r>
        <w:t>A.</w:t>
      </w:r>
      <w:r>
        <w:tab/>
        <w:t xml:space="preserve">Including the information to build optional EDNS Client Subnet option to be included in the DNS </w:t>
      </w:r>
      <w:proofErr w:type="gramStart"/>
      <w:r>
        <w:t>message,</w:t>
      </w:r>
      <w:proofErr w:type="gramEnd"/>
      <w:r>
        <w:t xml:space="preserv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67049EF" w14:textId="77777777" w:rsidR="00ED32A9" w:rsidRDefault="00ED32A9" w:rsidP="00ED32A9">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1CD10BC6" w14:textId="77777777" w:rsidR="00ED32A9" w:rsidRDefault="00ED32A9" w:rsidP="00ED32A9">
      <w:pPr>
        <w:pStyle w:val="B4"/>
      </w:pPr>
      <w:r w:rsidRPr="009E0370">
        <w:lastRenderedPageBreak/>
        <w:t>C.</w:t>
      </w:r>
      <w:r w:rsidRPr="009E0370">
        <w:tab/>
        <w:t xml:space="preserve">Respond directly to the DNS request. In this case the EASDF is configured by the SMF not to forward the DNS Query to the DNS </w:t>
      </w:r>
      <w:proofErr w:type="gramStart"/>
      <w:r w:rsidRPr="009E0370">
        <w:t>server,</w:t>
      </w:r>
      <w:proofErr w:type="gramEnd"/>
      <w:r w:rsidRPr="009E0370">
        <w:t xml:space="preserve"> instead it creates a response based on EAS IP address provided by the SMF.</w:t>
      </w:r>
    </w:p>
    <w:p w14:paraId="1ABD7C61" w14:textId="77777777" w:rsidR="00ED32A9" w:rsidRDefault="00ED32A9" w:rsidP="00ED32A9">
      <w:pPr>
        <w:pStyle w:val="NO"/>
      </w:pPr>
      <w:r w:rsidRPr="00847AAE">
        <w:t>NOTE</w:t>
      </w:r>
      <w:r>
        <w:t> 7:</w:t>
      </w:r>
      <w:r>
        <w:tab/>
        <w:t>The forwarding action can include either A, B or C.</w:t>
      </w:r>
    </w:p>
    <w:p w14:paraId="725959B8" w14:textId="77777777" w:rsidR="00ED32A9" w:rsidRDefault="00ED32A9" w:rsidP="00ED32A9">
      <w:pPr>
        <w:pStyle w:val="B3"/>
      </w:pPr>
      <w:r>
        <w:t>-</w:t>
      </w:r>
      <w:r>
        <w:tab/>
        <w:t>Control Action: Performs at least one of control actions on the DNS message(s) as follows:</w:t>
      </w:r>
    </w:p>
    <w:p w14:paraId="68D3E8CB" w14:textId="77777777" w:rsidR="00ED32A9" w:rsidRDefault="00ED32A9" w:rsidP="00ED32A9">
      <w:pPr>
        <w:pStyle w:val="B4"/>
      </w:pPr>
      <w:r w:rsidRPr="009E0370">
        <w:t>-</w:t>
      </w:r>
      <w:r w:rsidRPr="009E0370">
        <w:tab/>
        <w:t>Build DNS response from DNS query with indicated IP address (e. g. common EAS). The EASDF is expected to handle the response it has built the same way as a response it has received from a remote DNS server.</w:t>
      </w:r>
    </w:p>
    <w:p w14:paraId="2496A4D1" w14:textId="77777777" w:rsidR="00ED32A9" w:rsidRDefault="00ED32A9" w:rsidP="00ED32A9">
      <w:pPr>
        <w:pStyle w:val="B4"/>
      </w:pPr>
      <w:r>
        <w:t>-</w:t>
      </w:r>
      <w:r>
        <w:tab/>
        <w:t>Buffer the DNS message(s).</w:t>
      </w:r>
    </w:p>
    <w:p w14:paraId="423D9D13" w14:textId="77777777" w:rsidR="00ED32A9" w:rsidRDefault="00ED32A9" w:rsidP="00ED32A9">
      <w:pPr>
        <w:pStyle w:val="B4"/>
      </w:pPr>
      <w:r>
        <w:t>-</w:t>
      </w:r>
      <w:r>
        <w:tab/>
        <w:t>Send the buffered DNS Response(s) message to UE.</w:t>
      </w:r>
    </w:p>
    <w:p w14:paraId="50BFAFC1" w14:textId="77777777" w:rsidR="00ED32A9" w:rsidRDefault="00ED32A9" w:rsidP="00ED32A9">
      <w:pPr>
        <w:pStyle w:val="B4"/>
      </w:pPr>
      <w:r w:rsidRPr="003544B5">
        <w:t>-</w:t>
      </w:r>
      <w:r>
        <w:tab/>
      </w:r>
      <w:r w:rsidRPr="003544B5">
        <w:t xml:space="preserve">Discard cached DNS </w:t>
      </w:r>
      <w:r>
        <w:t>R</w:t>
      </w:r>
      <w:r w:rsidRPr="003544B5">
        <w:t>esponse message(s).</w:t>
      </w:r>
    </w:p>
    <w:p w14:paraId="64C64E63" w14:textId="77777777" w:rsidR="00ED32A9" w:rsidRDefault="00ED32A9" w:rsidP="00ED32A9">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6BA0C8D" w14:textId="77777777" w:rsidR="00ED32A9" w:rsidRDefault="00ED32A9" w:rsidP="00ED32A9">
      <w:r>
        <w:t>The SMF may use following information to create DNS message handling rules associated with a PDU Session:</w:t>
      </w:r>
    </w:p>
    <w:p w14:paraId="4A8035DE" w14:textId="77777777" w:rsidR="00ED32A9" w:rsidRPr="008301D7" w:rsidRDefault="00ED32A9" w:rsidP="00ED32A9">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39F6BC7" w14:textId="77777777" w:rsidR="00ED32A9" w:rsidRPr="00866B33" w:rsidRDefault="00ED32A9" w:rsidP="00ED32A9">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05F67AE0" w14:textId="77777777" w:rsidR="00ED32A9" w:rsidRPr="00866B33" w:rsidRDefault="00ED32A9" w:rsidP="00ED32A9">
      <w:pPr>
        <w:pStyle w:val="B1"/>
      </w:pPr>
      <w:r w:rsidRPr="00866B33">
        <w:t>-</w:t>
      </w:r>
      <w:r w:rsidRPr="00866B33">
        <w:tab/>
        <w:t>Information derived from the UE location such as candidate L-PSA</w:t>
      </w:r>
      <w:r>
        <w:t>(s); and/or</w:t>
      </w:r>
    </w:p>
    <w:p w14:paraId="5BD4A516" w14:textId="77777777" w:rsidR="00ED32A9" w:rsidRPr="008301D7" w:rsidRDefault="00ED32A9" w:rsidP="00ED32A9">
      <w:pPr>
        <w:pStyle w:val="B1"/>
      </w:pPr>
      <w:r w:rsidRPr="00212B9C">
        <w:t>-</w:t>
      </w:r>
      <w:r>
        <w:tab/>
      </w:r>
      <w:r w:rsidRPr="008301D7">
        <w:t>PDU Session information, like PDU Session L-PSA(s) and ULCL/BP</w:t>
      </w:r>
      <w:r>
        <w:t>; and/or</w:t>
      </w:r>
    </w:p>
    <w:p w14:paraId="07CE224D" w14:textId="77777777" w:rsidR="00ED32A9" w:rsidRPr="00FF314F" w:rsidRDefault="00ED32A9" w:rsidP="00ED32A9">
      <w:pPr>
        <w:pStyle w:val="B1"/>
        <w:rPr>
          <w:ins w:id="5" w:author="Yuan Tao2" w:date="2023-01-08T10:46:00Z"/>
          <w:lang w:eastAsia="zh-CN"/>
        </w:rPr>
      </w:pPr>
      <w:r>
        <w:t>-</w:t>
      </w:r>
      <w:r>
        <w:tab/>
        <w:t>Internal Group Identifier received in the Session Management Subscription data from the UDM;</w:t>
      </w:r>
      <w:ins w:id="6" w:author="Yuan Tao2" w:date="2023-01-08T10:50:00Z">
        <w:r>
          <w:rPr>
            <w:rFonts w:hint="eastAsia"/>
            <w:lang w:eastAsia="zh-CN"/>
          </w:rPr>
          <w:t xml:space="preserve"> and/or</w:t>
        </w:r>
      </w:ins>
    </w:p>
    <w:p w14:paraId="0A068744" w14:textId="170AFDAB" w:rsidR="00ED32A9" w:rsidRPr="00FF314F" w:rsidRDefault="00ED32A9" w:rsidP="00ED32A9">
      <w:pPr>
        <w:pStyle w:val="B1"/>
        <w:rPr>
          <w:lang w:eastAsia="zh-CN"/>
        </w:rPr>
      </w:pPr>
      <w:ins w:id="7" w:author="Yuan Tao2" w:date="2023-01-08T10:47:00Z">
        <w:r>
          <w:t>-</w:t>
        </w:r>
        <w:r>
          <w:tab/>
        </w:r>
      </w:ins>
      <w:ins w:id="8" w:author="Yuan Tao2" w:date="2023-01-08T10:49:00Z">
        <w:r w:rsidRPr="00FF314F">
          <w:rPr>
            <w:rFonts w:hint="eastAsia"/>
          </w:rPr>
          <w:t>IP</w:t>
        </w:r>
      </w:ins>
      <w:ins w:id="9" w:author="Yuan Tao2" w:date="2023-01-08T10:47:00Z">
        <w:r w:rsidRPr="00FF314F">
          <w:rPr>
            <w:rFonts w:hint="eastAsia"/>
          </w:rPr>
          <w:t xml:space="preserve"> address or D</w:t>
        </w:r>
        <w:r>
          <w:rPr>
            <w:rFonts w:hint="eastAsia"/>
            <w:lang w:eastAsia="zh-CN"/>
          </w:rPr>
          <w:t>NAI (</w:t>
        </w:r>
      </w:ins>
      <w:ins w:id="10" w:author="Yuan Tao2" w:date="2023-01-08T10:48:00Z">
        <w:r>
          <w:rPr>
            <w:rFonts w:hint="eastAsia"/>
            <w:lang w:eastAsia="zh-CN"/>
          </w:rPr>
          <w:t>e.g. common EAS</w:t>
        </w:r>
      </w:ins>
      <w:ins w:id="11" w:author="Yuan Tao2" w:date="2023-01-08T10:49:00Z">
        <w:r>
          <w:rPr>
            <w:rFonts w:hint="eastAsia"/>
            <w:lang w:eastAsia="zh-CN"/>
          </w:rPr>
          <w:t>, common DNAI</w:t>
        </w:r>
      </w:ins>
      <w:ins w:id="12" w:author="Yuan Tao2" w:date="2023-01-08T10:47:00Z">
        <w:r>
          <w:rPr>
            <w:rFonts w:hint="eastAsia"/>
            <w:lang w:eastAsia="zh-CN"/>
          </w:rPr>
          <w:t>)</w:t>
        </w:r>
      </w:ins>
      <w:ins w:id="13" w:author="Yuan Tao2" w:date="2023-01-08T10:50:00Z">
        <w:r>
          <w:rPr>
            <w:rFonts w:hint="eastAsia"/>
            <w:lang w:eastAsia="zh-CN"/>
          </w:rPr>
          <w:t xml:space="preserve"> cached locally or retrieve from UDR</w:t>
        </w:r>
      </w:ins>
      <w:ins w:id="14" w:author="Huawei_X" w:date="2023-01-12T10:57:00Z">
        <w:r w:rsidR="00FB48EF">
          <w:rPr>
            <w:lang w:eastAsia="zh-CN"/>
          </w:rPr>
          <w:t xml:space="preserve"> </w:t>
        </w:r>
        <w:r w:rsidR="00FB48EF" w:rsidRPr="00CD6586">
          <w:rPr>
            <w:lang w:eastAsia="zh-CN"/>
          </w:rPr>
          <w:t>via PCF</w:t>
        </w:r>
      </w:ins>
      <w:ins w:id="15" w:author="Yuan Tao2" w:date="2023-01-08T10:50:00Z">
        <w:r>
          <w:rPr>
            <w:rFonts w:hint="eastAsia"/>
            <w:lang w:eastAsia="zh-CN"/>
          </w:rPr>
          <w:t>.</w:t>
        </w:r>
      </w:ins>
    </w:p>
    <w:p w14:paraId="37800462" w14:textId="77777777" w:rsidR="00ED32A9" w:rsidRDefault="00ED32A9" w:rsidP="00ED32A9">
      <w:pPr>
        <w:pStyle w:val="NO"/>
      </w:pPr>
      <w:r>
        <w:t>NOTE 7:</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453504C9" w14:textId="77777777" w:rsidR="00ED32A9" w:rsidRDefault="00ED32A9" w:rsidP="00ED32A9">
      <w:pPr>
        <w:pStyle w:val="NO"/>
      </w:pPr>
      <w:r>
        <w:t>NOTE 8:</w:t>
      </w:r>
      <w:r>
        <w:tab/>
        <w:t>Providing in DNS EDNS Client Subnet option an IP address associated with the L-PSA UPF protects the privacy of the (IP address of the) UE.</w:t>
      </w:r>
    </w:p>
    <w:p w14:paraId="1E055D0D" w14:textId="77777777" w:rsidR="00ED32A9" w:rsidRDefault="00ED32A9" w:rsidP="00ED32A9">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ECF80E2" w14:textId="77777777" w:rsidR="00ED32A9" w:rsidRPr="00E86401" w:rsidRDefault="00ED32A9" w:rsidP="00ED32A9">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9902AAF" w14:textId="77777777" w:rsidR="00ED32A9" w:rsidRDefault="00ED32A9" w:rsidP="00ED32A9">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AC2211C" w14:textId="77777777" w:rsidR="00ED32A9" w:rsidRDefault="00ED32A9" w:rsidP="00ED32A9">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47D2F74" w14:textId="77777777" w:rsidR="00ED32A9" w:rsidRDefault="00ED32A9" w:rsidP="00ED32A9">
      <w:pPr>
        <w:pStyle w:val="B1"/>
      </w:pPr>
      <w:r>
        <w:tab/>
      </w:r>
      <w:r w:rsidRPr="006D7ACA">
        <w:t>T</w:t>
      </w:r>
      <w:r>
        <w:t>he SMF instructions for a matching FQDN may as well indicate EASDF to contact SMF. SMF then provides the EASDF with a DNS message handling rule;</w:t>
      </w:r>
    </w:p>
    <w:p w14:paraId="5192276B" w14:textId="77777777" w:rsidR="00ED32A9" w:rsidRDefault="00ED32A9" w:rsidP="00ED32A9">
      <w:pPr>
        <w:pStyle w:val="B1"/>
      </w:pPr>
      <w:r>
        <w:t>-</w:t>
      </w:r>
      <w:r>
        <w:tab/>
        <w:t>If the DNS Query from the UE does not match a DNS message handling rules set by the SMF, then the EASDF may simply forward the DNS Query towards a preconfigured DNS server/resolver for DNS resolution;</w:t>
      </w:r>
    </w:p>
    <w:p w14:paraId="6EFF0923" w14:textId="77777777" w:rsidR="00ED32A9" w:rsidRDefault="00ED32A9" w:rsidP="00ED32A9">
      <w:pPr>
        <w:pStyle w:val="B1"/>
      </w:pPr>
      <w:r>
        <w:t>-</w:t>
      </w:r>
      <w:r>
        <w:tab/>
        <w:t xml:space="preserve">When the EASDF receives a DNS Response message, the EASDF notifies the EAS information (i.e. EAS IP </w:t>
      </w:r>
      <w:proofErr w:type="gramStart"/>
      <w:r>
        <w:t>address(</w:t>
      </w:r>
      <w:proofErr w:type="spellStart"/>
      <w:proofErr w:type="gramEnd"/>
      <w:r>
        <w:t>es</w:t>
      </w:r>
      <w:proofErr w:type="spellEnd"/>
      <w:r>
        <w:t>), the EAS FQDN</w:t>
      </w:r>
      <w:r w:rsidRPr="00866B33">
        <w:t xml:space="preserve"> </w:t>
      </w:r>
      <w:r>
        <w:t xml:space="preserve">and </w:t>
      </w:r>
      <w:r w:rsidRPr="00A46B33">
        <w:t>if available</w:t>
      </w:r>
      <w:r w:rsidDel="005A7459">
        <w:t xml:space="preserve"> </w:t>
      </w:r>
      <w:r>
        <w:t xml:space="preserve">the corresponding IP address within the ECS DNS option) to the </w:t>
      </w:r>
      <w:r>
        <w:lastRenderedPageBreak/>
        <w:t xml:space="preserve">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90E78AD" w14:textId="77777777" w:rsidR="00ED32A9" w:rsidRDefault="00ED32A9" w:rsidP="00ED32A9">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B387384" w14:textId="63098819" w:rsidR="00ED32A9" w:rsidRDefault="00ED32A9" w:rsidP="00ED32A9">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proofErr w:type="gramStart"/>
      <w:r w:rsidRPr="00E86401">
        <w:t>be</w:t>
      </w:r>
      <w:proofErr w:type="gramEnd"/>
      <w:r w:rsidRPr="00E86401">
        <w:t xml:space="preserve"> preconfigured into the SMF</w:t>
      </w:r>
      <w:bookmarkStart w:id="16" w:name="_GoBack"/>
      <w:bookmarkEnd w:id="16"/>
      <w:r w:rsidRPr="006A7080">
        <w:t>.</w:t>
      </w:r>
      <w:r>
        <w:t xml:space="preserve"> After the UE mobility, if the provided Information for EDNS Client Subnet option or the Local DNS server address needs to be updated, the SMF may send an update of DNS message handling rules to the EASDF.</w:t>
      </w:r>
    </w:p>
    <w:p w14:paraId="4FB473A8" w14:textId="77777777" w:rsidR="00ED32A9" w:rsidRDefault="00ED32A9" w:rsidP="00ED32A9">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8C5D2AA" w14:textId="77777777" w:rsidR="00ED32A9" w:rsidRDefault="00ED32A9" w:rsidP="00ED32A9">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382FAD68" w14:textId="77777777" w:rsidR="00ED32A9" w:rsidRDefault="00ED32A9" w:rsidP="00ED32A9">
      <w:r>
        <w:t>Once the UL CL/BP and L-PSA have been inserted, the SMF may decide that the DNS messages for the FQDN are to be handled by Local DNS resolver/server from now on. This option is further described in clause 6.2.3.2.3.</w:t>
      </w:r>
    </w:p>
    <w:p w14:paraId="181C4CF8" w14:textId="77777777" w:rsidR="00ED32A9" w:rsidRDefault="00ED32A9" w:rsidP="00ED32A9">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C185F0" w14:textId="77777777" w:rsidR="00ED32A9" w:rsidRDefault="00ED32A9" w:rsidP="00ED32A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B3BF25F" w14:textId="77777777" w:rsidR="00ED32A9" w:rsidRDefault="00ED32A9" w:rsidP="00ED32A9">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5CE0A77" w14:textId="77777777" w:rsidR="00ED32A9" w:rsidRDefault="00ED32A9" w:rsidP="00ED32A9">
      <w:pPr>
        <w:pStyle w:val="TH"/>
        <w:rPr>
          <w:noProof/>
        </w:rPr>
      </w:pPr>
      <w:r w:rsidRPr="00BF4803">
        <w:rPr>
          <w:noProof/>
        </w:rPr>
        <w:object w:dxaOrig="8415" w:dyaOrig="9915" w14:anchorId="3E44C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4pt;height:493.95pt" o:ole="">
            <v:imagedata r:id="rId19" o:title=""/>
          </v:shape>
          <o:OLEObject Type="Embed" ProgID="Visio.Drawing.15" ShapeID="_x0000_i1025" DrawAspect="Content" ObjectID="_1735753558" r:id="rId20"/>
        </w:object>
      </w:r>
    </w:p>
    <w:p w14:paraId="7C745CE8" w14:textId="77777777" w:rsidR="00ED32A9" w:rsidRDefault="00ED32A9" w:rsidP="00ED32A9">
      <w:pPr>
        <w:pStyle w:val="TF"/>
      </w:pPr>
      <w:r w:rsidRPr="006D7ACA">
        <w:t>Figure 6.2.3.2.2-1: EAS discovery procedure with EASDF</w:t>
      </w:r>
    </w:p>
    <w:p w14:paraId="171D1CDB" w14:textId="77777777" w:rsidR="00ED32A9" w:rsidRDefault="00ED32A9" w:rsidP="00ED32A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52E8B8AD" w14:textId="77777777" w:rsidR="00ED32A9" w:rsidRDefault="00ED32A9" w:rsidP="00ED32A9">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501AAC0" w14:textId="77777777" w:rsidR="00ED32A9" w:rsidRDefault="00ED32A9" w:rsidP="00ED32A9">
      <w:pPr>
        <w:pStyle w:val="B1"/>
      </w:pPr>
      <w:r>
        <w:tab/>
        <w:t>The SMF may indicate to the UE either that for the PDU Session the use of the EDC functionality is allowed or that for the PDU Session the use of the EDC functionality is required.</w:t>
      </w:r>
    </w:p>
    <w:p w14:paraId="6C0062C9" w14:textId="77777777" w:rsidR="00ED32A9" w:rsidRDefault="00ED32A9" w:rsidP="00ED32A9">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5DAAD75" w14:textId="77777777" w:rsidR="00ED32A9" w:rsidRDefault="00ED32A9" w:rsidP="00ED32A9">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13D45B0" w14:textId="77777777" w:rsidR="00ED32A9" w:rsidRDefault="00ED32A9" w:rsidP="00ED32A9">
      <w:pPr>
        <w:pStyle w:val="B1"/>
      </w:pPr>
      <w:r>
        <w:tab/>
        <w:t>This step is performed before step 11 of PDU Session Establishment procedure in clause 4.3.2.2.1 of TS 23.502 [3].</w:t>
      </w:r>
    </w:p>
    <w:p w14:paraId="76A71ECA" w14:textId="77777777" w:rsidR="00ED32A9" w:rsidRDefault="00ED32A9" w:rsidP="00ED32A9">
      <w:pPr>
        <w:pStyle w:val="B1"/>
      </w:pPr>
      <w:r>
        <w:tab/>
        <w:t>The EASDF creates a DNS context for the PDU Session and stores the UE IP address</w:t>
      </w:r>
      <w:r w:rsidRPr="00F931CE">
        <w:t>, SUPI</w:t>
      </w:r>
      <w:r>
        <w:t>, the notification endpoint and potentially provided DNS message handling rule(s) into the context.</w:t>
      </w:r>
    </w:p>
    <w:p w14:paraId="045531E2" w14:textId="77777777" w:rsidR="00ED32A9" w:rsidRDefault="00ED32A9" w:rsidP="00ED32A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3676060" w14:textId="77777777" w:rsidR="00ED32A9" w:rsidRDefault="00ED32A9" w:rsidP="00ED32A9">
      <w:pPr>
        <w:pStyle w:val="B1"/>
      </w:pPr>
      <w:r>
        <w:t>4.</w:t>
      </w:r>
      <w:r>
        <w:tab/>
        <w:t xml:space="preserve">The EASDF invokes the service operation </w:t>
      </w:r>
      <w:proofErr w:type="spellStart"/>
      <w:r>
        <w:t>Neasdf_DNSContext_Create</w:t>
      </w:r>
      <w:proofErr w:type="spellEnd"/>
      <w:r>
        <w:t xml:space="preserve"> Response.</w:t>
      </w:r>
    </w:p>
    <w:p w14:paraId="3FE92255" w14:textId="77777777" w:rsidR="00ED32A9" w:rsidRDefault="00ED32A9" w:rsidP="00ED32A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DD70073" w14:textId="77777777" w:rsidR="00ED32A9" w:rsidRDefault="00ED32A9" w:rsidP="00ED32A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9395B" w14:textId="77777777" w:rsidR="00ED32A9" w:rsidRDefault="00ED32A9" w:rsidP="00ED32A9">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A5A4261" w14:textId="77777777" w:rsidR="00ED32A9" w:rsidRDefault="00ED32A9" w:rsidP="00ED32A9">
      <w:pPr>
        <w:pStyle w:val="B1"/>
      </w:pPr>
      <w:r>
        <w:t>6.</w:t>
      </w:r>
      <w:r>
        <w:tab/>
        <w:t xml:space="preserve">The EASDF responds with </w:t>
      </w:r>
      <w:proofErr w:type="spellStart"/>
      <w:r>
        <w:t>Neasdf_DNSContext_Update</w:t>
      </w:r>
      <w:proofErr w:type="spellEnd"/>
      <w:r>
        <w:t xml:space="preserve"> Response.</w:t>
      </w:r>
    </w:p>
    <w:p w14:paraId="23B179DA" w14:textId="77777777" w:rsidR="00ED32A9" w:rsidRDefault="00ED32A9" w:rsidP="00ED32A9">
      <w:pPr>
        <w:pStyle w:val="B1"/>
      </w:pPr>
      <w:r>
        <w:t>7.</w:t>
      </w:r>
      <w:r>
        <w:tab/>
        <w:t>If required (see clause 5.2.1), the Application in the UE uses the EDC functionality as described in clause 6.2.4 to send the DNS Query to the EASDF. The UE sends a DNS Query message to the EASDF.</w:t>
      </w:r>
    </w:p>
    <w:p w14:paraId="6A9C6846" w14:textId="77777777" w:rsidR="00ED32A9" w:rsidRDefault="00ED32A9" w:rsidP="00ED32A9">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0D593B98" w14:textId="77777777" w:rsidR="00ED32A9" w:rsidRDefault="00ED32A9" w:rsidP="00ED32A9">
      <w:pPr>
        <w:pStyle w:val="B1"/>
      </w:pPr>
      <w:r>
        <w:t>9.</w:t>
      </w:r>
      <w:r>
        <w:tab/>
        <w:t xml:space="preserve">The SMF responds with </w:t>
      </w:r>
      <w:proofErr w:type="spellStart"/>
      <w:r>
        <w:t>Neasdf_DNSContext_Notify</w:t>
      </w:r>
      <w:proofErr w:type="spellEnd"/>
      <w:r>
        <w:t xml:space="preserve"> Response.</w:t>
      </w:r>
    </w:p>
    <w:p w14:paraId="334FFADB" w14:textId="77777777" w:rsidR="00ED32A9" w:rsidRPr="00212B9C" w:rsidRDefault="00ED32A9" w:rsidP="00ED32A9">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E5765B9" w14:textId="77777777" w:rsidR="00ED32A9" w:rsidRDefault="00ED32A9" w:rsidP="00ED32A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19E62C99" w14:textId="77777777" w:rsidR="00ED32A9" w:rsidRPr="004444C1" w:rsidRDefault="00ED32A9" w:rsidP="00ED32A9">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E499A83" w14:textId="77777777" w:rsidR="00ED32A9" w:rsidRDefault="00ED32A9" w:rsidP="00ED32A9">
      <w:pPr>
        <w:pStyle w:val="B1"/>
      </w:pPr>
      <w:r>
        <w:t>12.</w:t>
      </w:r>
      <w:r>
        <w:tab/>
        <w:t>The EASDF handles the DNS Query message received from the UE as the following:</w:t>
      </w:r>
    </w:p>
    <w:p w14:paraId="58B95E84" w14:textId="77777777" w:rsidR="00ED32A9" w:rsidRDefault="00ED32A9" w:rsidP="00ED32A9">
      <w:pPr>
        <w:pStyle w:val="B2"/>
      </w:pPr>
      <w:r>
        <w:t>-</w:t>
      </w:r>
      <w:r>
        <w:tab/>
        <w:t>For Option A, the EASDF adds/replaces the EDNS Client Subnet option into the DNS Query message as specified in RFC 7871[6] and sends it to C-DNS server;</w:t>
      </w:r>
    </w:p>
    <w:p w14:paraId="5A6BE05E" w14:textId="77777777" w:rsidR="00ED32A9" w:rsidRDefault="00ED32A9" w:rsidP="00ED32A9">
      <w:pPr>
        <w:pStyle w:val="B2"/>
      </w:pPr>
      <w:r>
        <w:t>-</w:t>
      </w:r>
      <w:r>
        <w:tab/>
        <w:t>For Option B, the EASDF removes EDNS Client Subnet option if received in the DNS query and sends the DNS Query message to the Local DNS server.</w:t>
      </w:r>
    </w:p>
    <w:p w14:paraId="778B5DFF" w14:textId="77777777" w:rsidR="00ED32A9" w:rsidRDefault="00ED32A9" w:rsidP="00ED32A9">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8A1F666" w14:textId="77777777" w:rsidR="00ED32A9" w:rsidRDefault="00ED32A9" w:rsidP="00ED32A9">
      <w:pPr>
        <w:pStyle w:val="B1"/>
      </w:pPr>
      <w:r>
        <w:t>13.</w:t>
      </w:r>
      <w:r>
        <w:tab/>
        <w:t>EASDF receives the DNS Response including EAS IP addresses which is determined by the DNS system and determines that the DNS Response can be sent to the UE.</w:t>
      </w:r>
    </w:p>
    <w:p w14:paraId="38767D26" w14:textId="77777777" w:rsidR="00ED32A9" w:rsidRDefault="00ED32A9" w:rsidP="00ED32A9">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 xml:space="preserve">The DNS message reporting may contain multiple EAS IP address if the EASDF has received multiple EAS IP </w:t>
      </w:r>
      <w:proofErr w:type="gramStart"/>
      <w:r>
        <w:t>address(</w:t>
      </w:r>
      <w:proofErr w:type="spellStart"/>
      <w:proofErr w:type="gramEnd"/>
      <w:r>
        <w:t>es</w:t>
      </w:r>
      <w:proofErr w:type="spellEnd"/>
      <w:r>
        <w:t>)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34ABE955" w14:textId="77777777" w:rsidR="00ED32A9" w:rsidRDefault="00ED32A9" w:rsidP="00ED32A9">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2232324" w14:textId="77777777" w:rsidR="00ED32A9" w:rsidRDefault="00ED32A9" w:rsidP="00ED32A9">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5907FDEF" w14:textId="77777777" w:rsidR="00ED32A9" w:rsidRDefault="00ED32A9" w:rsidP="00ED32A9">
      <w:pPr>
        <w:pStyle w:val="B1"/>
      </w:pPr>
      <w:r>
        <w:t>15.</w:t>
      </w:r>
      <w:r>
        <w:tab/>
        <w:t xml:space="preserve">The SMF invokes </w:t>
      </w:r>
      <w:proofErr w:type="spellStart"/>
      <w:r>
        <w:t>Neasdf_DNSContext_Notify</w:t>
      </w:r>
      <w:proofErr w:type="spellEnd"/>
      <w:r>
        <w:t xml:space="preserve"> Response service operation.</w:t>
      </w:r>
    </w:p>
    <w:p w14:paraId="22A59C35" w14:textId="77777777" w:rsidR="00ED32A9" w:rsidRDefault="00ED32A9" w:rsidP="00ED32A9">
      <w:pPr>
        <w:pStyle w:val="B1"/>
      </w:pPr>
      <w:r>
        <w:t>16.</w:t>
      </w:r>
      <w:r>
        <w:tab/>
        <w:t>The SMF may perform UL CL/BP and Local PSA selection and insert UL CL/BP and Local PSA.</w:t>
      </w:r>
    </w:p>
    <w:p w14:paraId="466663B0" w14:textId="77777777" w:rsidR="00ED32A9" w:rsidRDefault="00ED32A9" w:rsidP="00ED32A9">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610B26E2" w14:textId="77777777" w:rsidR="00ED32A9" w:rsidRDefault="00ED32A9" w:rsidP="00ED32A9">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3DFA50A" w14:textId="77777777" w:rsidR="00ED32A9" w:rsidRDefault="00ED32A9" w:rsidP="00ED32A9">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5CB2A8E" w14:textId="77777777" w:rsidR="00ED32A9" w:rsidRDefault="00ED32A9" w:rsidP="00ED32A9">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4E2C4CB9" w14:textId="77777777" w:rsidR="00ED32A9" w:rsidRDefault="00ED32A9" w:rsidP="00ED32A9">
      <w:pPr>
        <w:pStyle w:val="B1"/>
      </w:pPr>
      <w:r>
        <w:t>19.</w:t>
      </w:r>
      <w:r>
        <w:tab/>
        <w:t>If indicated to send the buffered DNS response(s) to UE in step 17, the EASDF sends the DNS Response(s) to the UE and handles the EDNS Client Subnet option as described above.</w:t>
      </w:r>
    </w:p>
    <w:p w14:paraId="14882575" w14:textId="77777777" w:rsidR="00ED32A9" w:rsidRDefault="00ED32A9" w:rsidP="00ED32A9">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3D8A042" w14:textId="77777777" w:rsidR="00FE5D90" w:rsidRPr="00ED32A9"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3C8358" w15:done="0"/>
  <w15:commentEx w15:paraId="5F9114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EBECD" w14:textId="77777777" w:rsidR="00FA46C2" w:rsidRDefault="00FA46C2">
      <w:r>
        <w:separator/>
      </w:r>
    </w:p>
  </w:endnote>
  <w:endnote w:type="continuationSeparator" w:id="0">
    <w:p w14:paraId="2382AEA0" w14:textId="77777777" w:rsidR="00FA46C2" w:rsidRDefault="00FA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47CA4" w14:textId="77777777" w:rsidR="00FA46C2" w:rsidRDefault="00FA46C2">
      <w:r>
        <w:separator/>
      </w:r>
    </w:p>
  </w:footnote>
  <w:footnote w:type="continuationSeparator" w:id="0">
    <w:p w14:paraId="23E80670" w14:textId="77777777" w:rsidR="00FA46C2" w:rsidRDefault="00FA4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232C775A"/>
    <w:multiLevelType w:val="hybridMultilevel"/>
    <w:tmpl w:val="6B96C99C"/>
    <w:lvl w:ilvl="0" w:tplc="90546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3"/>
  </w:num>
  <w:num w:numId="2">
    <w:abstractNumId w:val="15"/>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2">
    <w15:presenceInfo w15:providerId="None" w15:userId="Huawei_X2"/>
  </w15:person>
  <w15:person w15:author="Huawei_X3">
    <w15:presenceInfo w15:providerId="None" w15:userId="Huawei_X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B24"/>
    <w:rsid w:val="00022E4A"/>
    <w:rsid w:val="000249EC"/>
    <w:rsid w:val="00036481"/>
    <w:rsid w:val="00036A90"/>
    <w:rsid w:val="00037592"/>
    <w:rsid w:val="0004651A"/>
    <w:rsid w:val="00080EBD"/>
    <w:rsid w:val="000A6394"/>
    <w:rsid w:val="000A6E2F"/>
    <w:rsid w:val="000B7FED"/>
    <w:rsid w:val="000C038A"/>
    <w:rsid w:val="000C4603"/>
    <w:rsid w:val="000C6598"/>
    <w:rsid w:val="000D44B3"/>
    <w:rsid w:val="000E67CB"/>
    <w:rsid w:val="00145D43"/>
    <w:rsid w:val="00154B34"/>
    <w:rsid w:val="00187FF6"/>
    <w:rsid w:val="00192C46"/>
    <w:rsid w:val="001A08B3"/>
    <w:rsid w:val="001A7B60"/>
    <w:rsid w:val="001B52F0"/>
    <w:rsid w:val="001B7A65"/>
    <w:rsid w:val="001E26EF"/>
    <w:rsid w:val="001E41F3"/>
    <w:rsid w:val="0023191D"/>
    <w:rsid w:val="00236811"/>
    <w:rsid w:val="0025193F"/>
    <w:rsid w:val="002543D9"/>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83C0A"/>
    <w:rsid w:val="00397039"/>
    <w:rsid w:val="003A2A40"/>
    <w:rsid w:val="003E1A36"/>
    <w:rsid w:val="00410371"/>
    <w:rsid w:val="004242F1"/>
    <w:rsid w:val="00463DFC"/>
    <w:rsid w:val="004B75B7"/>
    <w:rsid w:val="004C216C"/>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21188"/>
    <w:rsid w:val="006257ED"/>
    <w:rsid w:val="00635118"/>
    <w:rsid w:val="006377E6"/>
    <w:rsid w:val="00646B9C"/>
    <w:rsid w:val="0066018B"/>
    <w:rsid w:val="006615F7"/>
    <w:rsid w:val="00665C47"/>
    <w:rsid w:val="006708A1"/>
    <w:rsid w:val="00681EAB"/>
    <w:rsid w:val="00686105"/>
    <w:rsid w:val="00695808"/>
    <w:rsid w:val="006B46FB"/>
    <w:rsid w:val="006C224D"/>
    <w:rsid w:val="006C79CE"/>
    <w:rsid w:val="006D7411"/>
    <w:rsid w:val="006E21FB"/>
    <w:rsid w:val="00743F37"/>
    <w:rsid w:val="007450CB"/>
    <w:rsid w:val="007725EF"/>
    <w:rsid w:val="00792342"/>
    <w:rsid w:val="007977A8"/>
    <w:rsid w:val="007A4C49"/>
    <w:rsid w:val="007B512A"/>
    <w:rsid w:val="007C2097"/>
    <w:rsid w:val="007D6A07"/>
    <w:rsid w:val="007F6893"/>
    <w:rsid w:val="007F7259"/>
    <w:rsid w:val="008040A8"/>
    <w:rsid w:val="008261BD"/>
    <w:rsid w:val="008279FA"/>
    <w:rsid w:val="0085567D"/>
    <w:rsid w:val="008626E7"/>
    <w:rsid w:val="00870EE7"/>
    <w:rsid w:val="008817ED"/>
    <w:rsid w:val="008863B9"/>
    <w:rsid w:val="008A45A6"/>
    <w:rsid w:val="008C0D78"/>
    <w:rsid w:val="008F3789"/>
    <w:rsid w:val="008F686C"/>
    <w:rsid w:val="009128E3"/>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5985"/>
    <w:rsid w:val="00CA3439"/>
    <w:rsid w:val="00CC5026"/>
    <w:rsid w:val="00CC68D0"/>
    <w:rsid w:val="00CD6586"/>
    <w:rsid w:val="00D00227"/>
    <w:rsid w:val="00D00481"/>
    <w:rsid w:val="00D03F9A"/>
    <w:rsid w:val="00D06D51"/>
    <w:rsid w:val="00D24991"/>
    <w:rsid w:val="00D50255"/>
    <w:rsid w:val="00D66520"/>
    <w:rsid w:val="00D71874"/>
    <w:rsid w:val="00D9012D"/>
    <w:rsid w:val="00DB31FC"/>
    <w:rsid w:val="00DD29B7"/>
    <w:rsid w:val="00DD5C87"/>
    <w:rsid w:val="00DE34CF"/>
    <w:rsid w:val="00E041C6"/>
    <w:rsid w:val="00E10487"/>
    <w:rsid w:val="00E13F3D"/>
    <w:rsid w:val="00E32AD5"/>
    <w:rsid w:val="00E34898"/>
    <w:rsid w:val="00E35DFC"/>
    <w:rsid w:val="00E47819"/>
    <w:rsid w:val="00EB09B7"/>
    <w:rsid w:val="00ED32A9"/>
    <w:rsid w:val="00EE791E"/>
    <w:rsid w:val="00EE7D7C"/>
    <w:rsid w:val="00F1186A"/>
    <w:rsid w:val="00F25D98"/>
    <w:rsid w:val="00F300FB"/>
    <w:rsid w:val="00F33065"/>
    <w:rsid w:val="00F42524"/>
    <w:rsid w:val="00F45B8A"/>
    <w:rsid w:val="00F53B22"/>
    <w:rsid w:val="00F97C9B"/>
    <w:rsid w:val="00FA277E"/>
    <w:rsid w:val="00FA46C2"/>
    <w:rsid w:val="00FB29BB"/>
    <w:rsid w:val="00FB48EF"/>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uiPriority w:val="99"/>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uiPriority w:val="99"/>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__111.vsdx"/><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image" Target="media/image1.emf"/><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E224D9BA-3122-44FF-870D-F2F600429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3825</Words>
  <Characters>21804</Characters>
  <Application>Microsoft Office Word</Application>
  <DocSecurity>0</DocSecurity>
  <Lines>181</Lines>
  <Paragraphs>51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5</cp:revision>
  <cp:lastPrinted>1900-12-31T16:00:00Z</cp:lastPrinted>
  <dcterms:created xsi:type="dcterms:W3CDTF">2023-01-18T15:15:00Z</dcterms:created>
  <dcterms:modified xsi:type="dcterms:W3CDTF">2023-01-20T13:00:00Z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2015_ms_pID_725343">
    <vt:lpwstr>(3)7d1CYpu0gU2KvvZpi4sgODCksc3hZUPqkS+bI5HbLSgLp4RAxgsqietC6hKv48XmlYH4Xu27
mdgVy49VRYTV3xeiH4gjk7HrdReeuQFJHuMrCijQ2vI5GTbAydsmM9/1pLUVjL3RYWua71sK
+or60gQojOlbt74vb+35G3hhrs1eF1DFZa7soPB44Zh1xazDfudt0V6rnZeDtXyOlU9uzwHx
cv4gvQba1HOLfomzUP</vt:lpwstr>
  </property>
  <property fmtid="{D5CDD505-2E9C-101B-9397-08002B2CF9AE}" pid="24" name="_2015_ms_pID_7253431">
    <vt:lpwstr>lKpx//28HCHrhk6SuLF756fSB+BVrchKHSmiiJ8ZYQXHTffmT88MQq
qB7G9upkC8TRFC5y/WhKkmCe7866nM/wfZMNzoI7KXea4gmCDODVLuyZsn0b581RJC0d7aIy
ev/99aLGL/GOQUqXhW8RsEbhVXeGCyo4iMwoF/KYrH98mwQ6hAs6+4BQS5tAFZJYmCNWw8TG
+imkfaeP87XPFiB8xC4idAcU9qseuNhC9EkX</vt:lpwstr>
  </property>
  <property fmtid="{D5CDD505-2E9C-101B-9397-08002B2CF9AE}" pid="25" name="_2015_ms_pID_7253432">
    <vt:lpwstr>dA==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1673946680</vt:lpwstr>
  </property>
</Properties>
</file>